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DB4F72" w:rsidRPr="00071B6A" w14:paraId="75E698DF" w14:textId="77777777" w:rsidTr="009824C9">
        <w:tc>
          <w:tcPr>
            <w:tcW w:w="2830" w:type="dxa"/>
          </w:tcPr>
          <w:p w14:paraId="2941EDBD" w14:textId="25D7A41D" w:rsidR="00DB4F72" w:rsidRPr="00366626" w:rsidRDefault="00DB4F72" w:rsidP="00DB4F7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7ED61D27" w:rsidR="00DB4F72" w:rsidRPr="00E037A1" w:rsidRDefault="00DB4F72" w:rsidP="00DB4F72">
            <w:pPr>
              <w:pStyle w:val="TabtextM"/>
              <w:spacing w:after="0"/>
              <w:jc w:val="center"/>
              <w:rPr>
                <w:rFonts w:cs="Segoe UI"/>
                <w:color w:val="000000"/>
                <w:sz w:val="20"/>
              </w:rPr>
            </w:pPr>
          </w:p>
        </w:tc>
      </w:tr>
      <w:tr w:rsidR="00DB4F72" w:rsidRPr="00071B6A" w14:paraId="0CC202D0" w14:textId="77777777" w:rsidTr="00F91B27">
        <w:tc>
          <w:tcPr>
            <w:tcW w:w="2830" w:type="dxa"/>
          </w:tcPr>
          <w:p w14:paraId="6D1105A8" w14:textId="76F219E6" w:rsidR="00DB4F72" w:rsidRPr="00366626" w:rsidRDefault="00DB4F72" w:rsidP="00DB4F7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  <w:vAlign w:val="top"/>
          </w:tcPr>
          <w:p w14:paraId="4112E402" w14:textId="7729609E" w:rsidR="00DB4F72" w:rsidRPr="00E037A1" w:rsidRDefault="00DB4F72" w:rsidP="00DB4F72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42549513" w14:textId="77777777" w:rsidTr="009824C9">
        <w:tc>
          <w:tcPr>
            <w:tcW w:w="2830" w:type="dxa"/>
          </w:tcPr>
          <w:p w14:paraId="7216413E" w14:textId="7F80B525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424004" w:rsidRPr="00071B6A" w14:paraId="5F861C5F" w14:textId="77777777" w:rsidTr="009824C9">
        <w:tc>
          <w:tcPr>
            <w:tcW w:w="2830" w:type="dxa"/>
          </w:tcPr>
          <w:p w14:paraId="40A84B88" w14:textId="38532AC7" w:rsidR="00424004" w:rsidRPr="00366626" w:rsidRDefault="00424004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424004" w:rsidRPr="00366626" w:rsidRDefault="00424004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52B1FF67" w:rsidR="00576AE2" w:rsidRPr="00576AE2" w:rsidRDefault="00576AE2" w:rsidP="00280858">
      <w:pPr>
        <w:pStyle w:val="TITULEK"/>
        <w:spacing w:before="360" w:after="200"/>
      </w:pPr>
      <w:r w:rsidRPr="00576AE2">
        <w:t xml:space="preserve">ČÁST I. Prohlášení statutárního zástupce žadatele/příjemce k vyloučení střetu zájmů ve smyslu čl. 61 Nařízení č. </w:t>
      </w:r>
      <w:r w:rsidR="00971585">
        <w:rPr>
          <w:color w:val="73767C"/>
        </w:rPr>
        <w:t>2024/2509</w:t>
      </w:r>
    </w:p>
    <w:p w14:paraId="10DC61F9" w14:textId="39611074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> </w:t>
      </w:r>
      <w:r w:rsidR="00725F7D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tabulce č. 1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280858">
        <w:rPr>
          <w:rFonts w:eastAsia="Times New Roman" w:cs="Times New Roman"/>
          <w:b/>
          <w:bCs/>
          <w:szCs w:val="20"/>
          <w:u w:val="single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</w:t>
      </w:r>
      <w:r w:rsidR="00971585" w:rsidRPr="00971585">
        <w:rPr>
          <w:rFonts w:eastAsia="Times New Roman" w:cs="Times New Roman"/>
          <w:b/>
          <w:bCs/>
          <w:szCs w:val="20"/>
          <w:lang w:eastAsia="cs-CZ"/>
        </w:rPr>
        <w:t>2024/2509</w:t>
      </w:r>
      <w:r w:rsidR="0097158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Evropského parlamentu a Rady (EU, Euratom) ze dne </w:t>
      </w:r>
      <w:r w:rsidR="00971585">
        <w:rPr>
          <w:rFonts w:eastAsia="Times New Roman" w:cs="Times New Roman"/>
          <w:b/>
          <w:bCs/>
          <w:szCs w:val="20"/>
          <w:lang w:eastAsia="cs-CZ"/>
        </w:rPr>
        <w:t>23. září 2024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kterým se stanoví finanční pravidla pro souhrnný rozpočet Unie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>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03A10EA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  <w:r w:rsidR="001902EE">
        <w:rPr>
          <w:rFonts w:eastAsia="Times New Roman" w:cs="Times New Roman"/>
          <w:bCs/>
          <w:szCs w:val="20"/>
          <w:lang w:eastAsia="cs-CZ"/>
        </w:rPr>
        <w:t xml:space="preserve"> Seznam zainteresovaných osob žadatele/příjemce</w:t>
      </w:r>
      <w:r w:rsidR="001902EE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4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5F9AD736" w14:textId="313DB121" w:rsidR="007D7670" w:rsidRDefault="00A96E60" w:rsidP="00280858">
      <w:pPr>
        <w:spacing w:before="240"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280858">
      <w:pPr>
        <w:pStyle w:val="TITULEK"/>
        <w:spacing w:before="200" w:after="200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3096BEFC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>Část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 II.</w:t>
      </w:r>
      <w:r>
        <w:rPr>
          <w:rFonts w:eastAsia="Times New Roman" w:cs="Times New Roman"/>
          <w:b/>
          <w:bCs/>
          <w:szCs w:val="20"/>
          <w:lang w:eastAsia="cs-CZ"/>
        </w:rPr>
        <w:t xml:space="preserve"> B) </w:t>
      </w:r>
      <w:r w:rsidR="001902EE">
        <w:rPr>
          <w:rFonts w:eastAsia="Times New Roman" w:cs="Times New Roman"/>
          <w:b/>
          <w:bCs/>
          <w:szCs w:val="20"/>
          <w:lang w:eastAsia="cs-CZ"/>
        </w:rPr>
        <w:t xml:space="preserve">(Tabulka 2)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škrtávací1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02B99F8" w14:textId="4860EFA1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5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464F28CA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3EBE0946" w14:textId="77777777" w:rsidR="001902EE" w:rsidRDefault="001902EE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</w:p>
    <w:p w14:paraId="7601CEED" w14:textId="5A2FBD89" w:rsidR="009921E2" w:rsidRPr="00280858" w:rsidRDefault="001902EE" w:rsidP="00BF1DAA">
      <w:pPr>
        <w:pStyle w:val="Zwischenzeile"/>
        <w:spacing w:after="120"/>
        <w:jc w:val="both"/>
        <w:rPr>
          <w:rFonts w:ascii="Segoe UI" w:eastAsia="Calibri" w:hAnsi="Segoe UI"/>
          <w:caps/>
          <w:color w:val="73767D"/>
          <w:sz w:val="36"/>
          <w:szCs w:val="28"/>
          <w:lang w:eastAsia="en-US"/>
        </w:rPr>
      </w:pPr>
      <w:r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 xml:space="preserve">část III. </w:t>
      </w:r>
      <w:r w:rsidRPr="00280858">
        <w:rPr>
          <w:rFonts w:ascii="Segoe UI" w:eastAsia="Calibri" w:hAnsi="Segoe UI"/>
          <w:caps/>
          <w:color w:val="73767D"/>
          <w:sz w:val="36"/>
          <w:szCs w:val="28"/>
          <w:lang w:eastAsia="en-US"/>
        </w:rPr>
        <w:t>Osoba jednající jménem žadatele</w:t>
      </w:r>
    </w:p>
    <w:p w14:paraId="39CEA88C" w14:textId="77777777" w:rsidR="001902EE" w:rsidRPr="00280858" w:rsidRDefault="001902EE" w:rsidP="00280858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280858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54C85494" w14:textId="3897C9EB" w:rsidR="00BF1DAA" w:rsidRDefault="00725F7D" w:rsidP="00280858">
      <w:pPr>
        <w:pStyle w:val="Zwischenzeile"/>
        <w:spacing w:after="120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 w:rsidRP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6"/>
      </w:r>
      <w:r w:rsidR="00A63D42" w:rsidRPr="00A63D42">
        <w:rPr>
          <w:rFonts w:ascii="Segoe UI" w:hAnsi="Segoe UI" w:cs="Segoe UI"/>
          <w:iCs/>
          <w:color w:val="000000"/>
          <w:sz w:val="20"/>
          <w:vertAlign w:val="superscript"/>
        </w:rPr>
        <w:t>,</w:t>
      </w:r>
      <w:r w:rsidR="00A63D42">
        <w:rPr>
          <w:rStyle w:val="Znakapoznpodarou"/>
          <w:rFonts w:ascii="Segoe UI" w:hAnsi="Segoe UI" w:cs="Segoe UI"/>
          <w:iCs/>
          <w:color w:val="000000"/>
          <w:sz w:val="20"/>
        </w:rPr>
        <w:footnoteReference w:id="7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4F503ABD" w14:textId="5C89130F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280858">
      <w:pPr>
        <w:pStyle w:val="Zwischenzeile"/>
        <w:spacing w:after="120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513017B8" w:rsidR="00AA57D3" w:rsidRPr="00AA57D3" w:rsidRDefault="00AA57D3" w:rsidP="00280858">
      <w:pPr>
        <w:pStyle w:val="TITULEK"/>
        <w:spacing w:before="200" w:after="200"/>
      </w:pPr>
      <w:r w:rsidRPr="00AA57D3">
        <w:t>Část I</w:t>
      </w:r>
      <w:r w:rsidR="001902EE">
        <w:t>V</w:t>
      </w:r>
      <w:r w:rsidRPr="00AA57D3">
        <w:t>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280858">
      <w:headerReference w:type="default" r:id="rId8"/>
      <w:footerReference w:type="default" r:id="rId9"/>
      <w:type w:val="continuous"/>
      <w:pgSz w:w="11906" w:h="16838"/>
      <w:pgMar w:top="1985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90F5B" w14:textId="77777777" w:rsidR="008F0A6E" w:rsidRDefault="008F0A6E" w:rsidP="007B1EE9">
      <w:r>
        <w:separator/>
      </w:r>
    </w:p>
    <w:p w14:paraId="7BCEF6B6" w14:textId="77777777" w:rsidR="008F0A6E" w:rsidRDefault="008F0A6E"/>
  </w:endnote>
  <w:endnote w:type="continuationSeparator" w:id="0">
    <w:p w14:paraId="000D5A97" w14:textId="77777777" w:rsidR="008F0A6E" w:rsidRDefault="008F0A6E" w:rsidP="007B1EE9">
      <w:r>
        <w:continuationSeparator/>
      </w:r>
    </w:p>
    <w:p w14:paraId="1B58FD6B" w14:textId="77777777" w:rsidR="008F0A6E" w:rsidRDefault="008F0A6E"/>
  </w:endnote>
  <w:endnote w:type="continuationNotice" w:id="1">
    <w:p w14:paraId="28171B43" w14:textId="77777777" w:rsidR="008F0A6E" w:rsidRDefault="008F0A6E">
      <w:pPr>
        <w:spacing w:after="0" w:line="240" w:lineRule="auto"/>
      </w:pPr>
    </w:p>
    <w:p w14:paraId="197DA399" w14:textId="77777777" w:rsidR="008F0A6E" w:rsidRDefault="008F0A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138567927" name="Obrázek 138567927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0092ECC4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E4D6BE" w14:textId="77777777" w:rsidR="008F0A6E" w:rsidRDefault="008F0A6E" w:rsidP="003212B5">
      <w:r>
        <w:separator/>
      </w:r>
    </w:p>
  </w:footnote>
  <w:footnote w:type="continuationSeparator" w:id="0">
    <w:p w14:paraId="2B4B9158" w14:textId="77777777" w:rsidR="008F0A6E" w:rsidRDefault="008F0A6E" w:rsidP="003212B5">
      <w:r>
        <w:continuationSeparator/>
      </w:r>
    </w:p>
  </w:footnote>
  <w:footnote w:type="continuationNotice" w:id="1">
    <w:p w14:paraId="477B9ED4" w14:textId="77777777" w:rsidR="008F0A6E" w:rsidRDefault="008F0A6E">
      <w:pPr>
        <w:spacing w:after="0" w:line="240" w:lineRule="auto"/>
      </w:pPr>
    </w:p>
    <w:p w14:paraId="6C890ED1" w14:textId="77777777" w:rsidR="008F0A6E" w:rsidRDefault="008F0A6E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5442D0A2" w14:textId="77777777" w:rsidR="00890092" w:rsidRDefault="009932A5" w:rsidP="00890092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7CCE2F5" w14:textId="27222611" w:rsidR="00890092" w:rsidRDefault="00890092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 w:rsidR="00DB693B">
        <w:rPr>
          <w:sz w:val="16"/>
          <w:szCs w:val="16"/>
        </w:rPr>
        <w:t xml:space="preserve"> </w:t>
      </w:r>
      <w:bookmarkStart w:id="0" w:name="_Hlk129075655"/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 w:rsidR="00C450CE"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  <w:bookmarkEnd w:id="0"/>
    </w:p>
    <w:p w14:paraId="4C211F62" w14:textId="157F181E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4EA7814D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0B184BD5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3E21D89C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337FB549" w14:textId="77777777" w:rsidR="001902EE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</w:t>
      </w:r>
      <w:r>
        <w:rPr>
          <w:sz w:val="16"/>
          <w:szCs w:val="16"/>
        </w:rPr>
        <w:t xml:space="preserve"> </w:t>
      </w:r>
      <w:r w:rsidRPr="00890092">
        <w:rPr>
          <w:sz w:val="16"/>
          <w:szCs w:val="16"/>
        </w:rPr>
        <w:t xml:space="preserve"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</w:t>
      </w:r>
      <w:r w:rsidRPr="009824C9">
        <w:rPr>
          <w:sz w:val="16"/>
          <w:szCs w:val="16"/>
        </w:rPr>
        <w:t>žadatele/příjemce</w:t>
      </w:r>
      <w:r>
        <w:rPr>
          <w:sz w:val="16"/>
          <w:szCs w:val="16"/>
        </w:rPr>
        <w:t>.</w:t>
      </w:r>
      <w:r w:rsidRPr="009824C9">
        <w:rPr>
          <w:sz w:val="16"/>
          <w:szCs w:val="16"/>
        </w:rPr>
        <w:t xml:space="preserve"> </w:t>
      </w:r>
    </w:p>
    <w:p w14:paraId="455A787A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3ACCBAAF" w14:textId="77777777" w:rsidR="001902EE" w:rsidRPr="009824C9" w:rsidRDefault="001902EE" w:rsidP="001902EE">
      <w:pPr>
        <w:pStyle w:val="Textpoznpodarou"/>
        <w:rPr>
          <w:sz w:val="16"/>
          <w:szCs w:val="16"/>
        </w:rPr>
      </w:pPr>
    </w:p>
  </w:footnote>
  <w:footnote w:id="5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6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7">
    <w:p w14:paraId="4D961450" w14:textId="7AC74E0A" w:rsidR="00A63D42" w:rsidRPr="00A63D42" w:rsidRDefault="00A63D42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A63D42">
        <w:rPr>
          <w:sz w:val="16"/>
          <w:szCs w:val="16"/>
        </w:rPr>
        <w:t>Pokud Č</w:t>
      </w:r>
      <w:r>
        <w:rPr>
          <w:sz w:val="16"/>
          <w:szCs w:val="16"/>
        </w:rPr>
        <w:t>estné prohlášení</w:t>
      </w:r>
      <w:r w:rsidRPr="00A63D42">
        <w:rPr>
          <w:sz w:val="16"/>
          <w:szCs w:val="16"/>
        </w:rPr>
        <w:t xml:space="preserve"> vyplňuje fyzická osoba podnikající, uvede v řádcích 1–6 své údaje nebo údaje osoby, která ji zastupuje na základě plné moci. Do řádku 4 se doplní označení: </w:t>
      </w:r>
      <w:r w:rsidRPr="00A63D42">
        <w:rPr>
          <w:i/>
          <w:iCs/>
          <w:sz w:val="16"/>
          <w:szCs w:val="16"/>
        </w:rPr>
        <w:t>Fyzická osoba podnikající.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B1D9F" w14:textId="21BEF076" w:rsidR="00F829F5" w:rsidRDefault="00EE6A23" w:rsidP="002B66D6">
    <w:pPr>
      <w:pStyle w:val="Zhlav"/>
      <w:tabs>
        <w:tab w:val="left" w:pos="8222"/>
      </w:tabs>
    </w:pPr>
    <w:r>
      <w:rPr>
        <w:noProof/>
        <w:lang w:eastAsia="cs-CZ"/>
      </w:rPr>
      <w:drawing>
        <wp:inline distT="0" distB="0" distL="0" distR="0" wp14:anchorId="350EFE06" wp14:editId="3CEDDF6D">
          <wp:extent cx="5760720" cy="449580"/>
          <wp:effectExtent l="0" t="0" r="0" b="7620"/>
          <wp:docPr id="970082616" name="Obrázek 9700826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áhlaví_EU NG_MZP_SFZP C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9E7FD0"/>
    <w:multiLevelType w:val="hybridMultilevel"/>
    <w:tmpl w:val="C658C3FE"/>
    <w:lvl w:ilvl="0" w:tplc="EAF2F208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8490922">
    <w:abstractNumId w:val="8"/>
  </w:num>
  <w:num w:numId="2" w16cid:durableId="10688304">
    <w:abstractNumId w:val="12"/>
  </w:num>
  <w:num w:numId="3" w16cid:durableId="489374773">
    <w:abstractNumId w:val="10"/>
  </w:num>
  <w:num w:numId="4" w16cid:durableId="1123380901">
    <w:abstractNumId w:val="18"/>
  </w:num>
  <w:num w:numId="5" w16cid:durableId="889465715">
    <w:abstractNumId w:val="6"/>
  </w:num>
  <w:num w:numId="6" w16cid:durableId="1051730403">
    <w:abstractNumId w:val="9"/>
  </w:num>
  <w:num w:numId="7" w16cid:durableId="1612593538">
    <w:abstractNumId w:val="0"/>
  </w:num>
  <w:num w:numId="8" w16cid:durableId="337931615">
    <w:abstractNumId w:val="13"/>
  </w:num>
  <w:num w:numId="9" w16cid:durableId="793598131">
    <w:abstractNumId w:val="10"/>
    <w:lvlOverride w:ilvl="0">
      <w:startOverride w:val="1"/>
    </w:lvlOverride>
  </w:num>
  <w:num w:numId="10" w16cid:durableId="112557124">
    <w:abstractNumId w:val="11"/>
  </w:num>
  <w:num w:numId="11" w16cid:durableId="287903706">
    <w:abstractNumId w:val="14"/>
  </w:num>
  <w:num w:numId="12" w16cid:durableId="2049141567">
    <w:abstractNumId w:val="1"/>
  </w:num>
  <w:num w:numId="13" w16cid:durableId="125240285">
    <w:abstractNumId w:val="4"/>
  </w:num>
  <w:num w:numId="14" w16cid:durableId="1441952577">
    <w:abstractNumId w:val="15"/>
  </w:num>
  <w:num w:numId="15" w16cid:durableId="1045984090">
    <w:abstractNumId w:val="8"/>
  </w:num>
  <w:num w:numId="16" w16cid:durableId="849757065">
    <w:abstractNumId w:val="8"/>
  </w:num>
  <w:num w:numId="17" w16cid:durableId="322633843">
    <w:abstractNumId w:val="18"/>
  </w:num>
  <w:num w:numId="18" w16cid:durableId="349259406">
    <w:abstractNumId w:val="8"/>
  </w:num>
  <w:num w:numId="19" w16cid:durableId="111728777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7002467">
    <w:abstractNumId w:val="6"/>
  </w:num>
  <w:num w:numId="21" w16cid:durableId="333150721">
    <w:abstractNumId w:val="2"/>
  </w:num>
  <w:num w:numId="22" w16cid:durableId="2000191304">
    <w:abstractNumId w:val="10"/>
  </w:num>
  <w:num w:numId="23" w16cid:durableId="252326668">
    <w:abstractNumId w:val="7"/>
  </w:num>
  <w:num w:numId="24" w16cid:durableId="142888557">
    <w:abstractNumId w:val="3"/>
  </w:num>
  <w:num w:numId="25" w16cid:durableId="204652018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272804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747920938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trackRevisions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361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A58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2EE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865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0858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6B23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5FDE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7C1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6A9D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2C3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0EB7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3B70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4741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1E9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4F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092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2941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9E7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0A6E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245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1585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239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2D17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57F8E"/>
    <w:rsid w:val="00A60469"/>
    <w:rsid w:val="00A60B25"/>
    <w:rsid w:val="00A614D4"/>
    <w:rsid w:val="00A6179B"/>
    <w:rsid w:val="00A61C9E"/>
    <w:rsid w:val="00A61E08"/>
    <w:rsid w:val="00A61FE6"/>
    <w:rsid w:val="00A63030"/>
    <w:rsid w:val="00A63D42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5C9C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50CE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483"/>
    <w:rsid w:val="00C877DE"/>
    <w:rsid w:val="00C87FE9"/>
    <w:rsid w:val="00C91783"/>
    <w:rsid w:val="00C91A90"/>
    <w:rsid w:val="00C91CCA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1EE7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186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D9B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29E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4EB6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4F72"/>
    <w:rsid w:val="00DB50E7"/>
    <w:rsid w:val="00DB5D0D"/>
    <w:rsid w:val="00DB5DFC"/>
    <w:rsid w:val="00DB63C9"/>
    <w:rsid w:val="00DB693B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8F5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970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38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02EE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9565E-F5CE-41BD-A5BC-8FAB984FC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4585</Characters>
  <Application>Microsoft Office Word</Application>
  <DocSecurity>4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2</cp:revision>
  <cp:lastPrinted>2024-11-25T16:00:00Z</cp:lastPrinted>
  <dcterms:created xsi:type="dcterms:W3CDTF">2025-02-05T13:32:00Z</dcterms:created>
  <dcterms:modified xsi:type="dcterms:W3CDTF">2025-02-05T13:32:00Z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